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B49" w:rsidRDefault="00533B49"/>
    <w:tbl>
      <w:tblPr>
        <w:tblW w:w="13457" w:type="dxa"/>
        <w:jc w:val="center"/>
        <w:tblLook w:val="04A0" w:firstRow="1" w:lastRow="0" w:firstColumn="1" w:lastColumn="0" w:noHBand="0" w:noVBand="1"/>
      </w:tblPr>
      <w:tblGrid>
        <w:gridCol w:w="13457"/>
      </w:tblGrid>
      <w:tr w:rsidR="00533B49" w:rsidRPr="00533B49" w:rsidTr="00533B49">
        <w:trPr>
          <w:trHeight w:val="1905"/>
          <w:jc w:val="center"/>
        </w:trPr>
        <w:tc>
          <w:tcPr>
            <w:tcW w:w="13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3B49" w:rsidRPr="00533B49" w:rsidRDefault="00533B49" w:rsidP="00533B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6"/>
                <w:szCs w:val="24"/>
              </w:rPr>
            </w:pPr>
            <w:r w:rsidRPr="00533B4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24"/>
              </w:rPr>
              <w:t>苏州大学独</w:t>
            </w:r>
            <w:proofErr w:type="gramStart"/>
            <w:r w:rsidRPr="00533B4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24"/>
              </w:rPr>
              <w:t>墅</w:t>
            </w:r>
            <w:proofErr w:type="gramEnd"/>
            <w:r w:rsidRPr="00533B4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24"/>
              </w:rPr>
              <w:t>湖校区新建体育馆、学生中心服务质量考核细则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126"/>
              <w:gridCol w:w="8093"/>
              <w:gridCol w:w="875"/>
              <w:gridCol w:w="2127"/>
            </w:tblGrid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考核内容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考核标准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得分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评分标准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综合管理服务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1.响应速度慢、工作效率低下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每发现一次扣5分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2.未按照水电节能和安全管理方案执行，存在水电浪费、水电安全、消防安全问题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每发现一次扣5分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3.工作人员服务态度差，存在投诉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每发现一次扣4分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4.未按照进退场交接方案进行，影响建筑正常允许使用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每发现一次扣4分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5.未积极对接活动相关部门，未协调人员配合建筑内各项活动开展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每发现一次扣4分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6.未充分协调、及时汇报公共会议室</w:t>
                  </w:r>
                  <w:proofErr w:type="gramStart"/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区域软装事宜</w:t>
                  </w:r>
                  <w:proofErr w:type="gramEnd"/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，因此耽误相关进度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每发现一次扣4分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7.消极对待学校交办任务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每发现一次扣5分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值班巡检服务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1.未按照规定开关门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每发现一次扣3分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2.未根据要求做好出入口人员进出查验、登记、管控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每发现一次扣3分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3.师生咨询</w:t>
                  </w:r>
                  <w:proofErr w:type="gramStart"/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不</w:t>
                  </w:r>
                  <w:proofErr w:type="gramEnd"/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回应，被投诉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每发现一次扣1分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5.未对建筑内各类型物品进出进行查验登记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每发现一次扣1分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6.未定期巡查建筑内外，没有相关巡视记录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每发现一次扣1分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7.未做好建筑区域内公共秩序维护、控烟工作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每发现一次扣2分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8.巡查发现问题未及时处理或上报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每发现一次扣2分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9.未掌握防盗、防爆、防毒、防汛、防灾、防伤害等应急预案的内容和要求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每发现一次扣4分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卫生保洁</w:t>
                  </w:r>
                  <w:r w:rsidR="00C555A5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服务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1.建筑区域开荒保洁不到位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每发现一次扣3分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2.建筑内外</w:t>
                  </w:r>
                  <w:proofErr w:type="gramStart"/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清洁不</w:t>
                  </w:r>
                  <w:proofErr w:type="gramEnd"/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到位，有明显灰尘、垃圾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每发现一次扣2分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3.卫生间未定时清洁，没有清洁记录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每发现一次扣1分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4.卫生纸未及时补充更换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每发现一次扣1分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5.卫生间异味重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每发现一次扣1分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6.楼顶、天台有杂物、垃圾，堵塞排水口、落水管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每发现一次扣4分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7.屋顶、墙面有杂草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每发现一次扣1分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8.垃圾桶垃圾未定期清出、异味重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每发现一次扣2分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9.建筑区域存在卫生死角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每发现一次扣5分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lastRenderedPageBreak/>
                    <w:t>工程技术服务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1.未定期巡检、调试建筑区域内设备，无相关记录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每发现一次扣1分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2.未及时发现设备故障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每发现一次扣1分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3.为做好新进电子设备管理工作，无相关记录或记录不明确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每发现一次扣1分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4.不配合各项活动电子设备使用工作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每发现一次扣2分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5.发现设备故障未及时处理或上报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每发现一次扣2分</w:t>
                  </w:r>
                </w:p>
              </w:tc>
            </w:tr>
            <w:tr w:rsidR="00533B49" w:rsidRPr="00533B49" w:rsidTr="00533B49">
              <w:trPr>
                <w:trHeight w:val="300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体育场地管理服务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1.未定期调试建筑内体育设备，无相关记录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每发现一次扣1分</w:t>
                  </w:r>
                </w:p>
              </w:tc>
            </w:tr>
            <w:tr w:rsidR="00533B49" w:rsidRPr="00533B49" w:rsidTr="00533B49">
              <w:trPr>
                <w:trHeight w:val="255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2.未建立台账制度，未做好体育器材进场管理工作，无相关记录或记录不准确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每发现一次扣1分</w:t>
                  </w:r>
                </w:p>
              </w:tc>
            </w:tr>
            <w:tr w:rsidR="00533B49" w:rsidRPr="00533B49" w:rsidTr="00533B49">
              <w:trPr>
                <w:trHeight w:val="255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3.未根据教学需求做好场地布置、维护以及器材准备、发放、回收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每发现一次扣1分</w:t>
                  </w:r>
                </w:p>
              </w:tc>
            </w:tr>
            <w:tr w:rsidR="00533B49" w:rsidRPr="00533B49" w:rsidTr="00533B49">
              <w:trPr>
                <w:trHeight w:val="255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4.不熟悉建筑内各项体育器材的功能及使用方法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每发现一次扣1分</w:t>
                  </w:r>
                </w:p>
              </w:tc>
            </w:tr>
            <w:tr w:rsidR="00533B49" w:rsidRPr="00533B49" w:rsidTr="00533B49">
              <w:trPr>
                <w:trHeight w:val="255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5.不配合体育赛事等活动使用体育器材、设备准备及布置、场地复原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每发现一次扣2分</w:t>
                  </w:r>
                </w:p>
              </w:tc>
            </w:tr>
            <w:tr w:rsidR="00533B49" w:rsidRPr="00533B49" w:rsidTr="00533B49">
              <w:trPr>
                <w:trHeight w:val="255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6.未及时发现故障、损坏器材、设备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每发现一次扣2分</w:t>
                  </w:r>
                </w:p>
              </w:tc>
            </w:tr>
            <w:tr w:rsidR="00533B49" w:rsidRPr="00533B49" w:rsidTr="00C555A5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7.发现故障器材或设备未及时维护或上报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每发现一次扣2分</w:t>
                  </w:r>
                </w:p>
              </w:tc>
            </w:tr>
            <w:tr w:rsidR="00533B49" w:rsidRPr="00533B49" w:rsidTr="00C555A5">
              <w:trPr>
                <w:trHeight w:val="285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C555A5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消控值守服务</w:t>
                  </w:r>
                  <w:bookmarkStart w:id="0" w:name="_GoBack"/>
                  <w:bookmarkEnd w:id="0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1.未按照国家相关标准执行消防控制室内工作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每发现一次扣5分</w:t>
                  </w:r>
                </w:p>
              </w:tc>
            </w:tr>
            <w:tr w:rsidR="00533B49" w:rsidRPr="00533B49" w:rsidTr="00C555A5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2.每班巡查不足4次，缺少相关巡查记录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每发现一次扣5分</w:t>
                  </w:r>
                </w:p>
              </w:tc>
            </w:tr>
            <w:tr w:rsidR="00533B49" w:rsidRPr="00533B49" w:rsidTr="00C555A5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3.未每2小时记录一次消防控制室内消防设备的运行、火警或故障情况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center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Cs w:val="21"/>
                    </w:rPr>
                    <w:t>每发现一次扣5分</w:t>
                  </w:r>
                </w:p>
              </w:tc>
            </w:tr>
            <w:tr w:rsidR="00533B49" w:rsidRPr="00533B49" w:rsidTr="00533B49">
              <w:trPr>
                <w:trHeight w:val="1905"/>
              </w:trPr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33B49" w:rsidRPr="00533B49" w:rsidRDefault="00533B49" w:rsidP="00533B49">
                  <w:pPr>
                    <w:widowControl/>
                    <w:jc w:val="left"/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 w:val="24"/>
                      <w:szCs w:val="24"/>
                    </w:rPr>
                  </w:pP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 w:val="24"/>
                      <w:szCs w:val="24"/>
                    </w:rPr>
                    <w:t>说明：</w:t>
                  </w:r>
                  <w:proofErr w:type="gramStart"/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 w:val="24"/>
                      <w:szCs w:val="24"/>
                    </w:rPr>
                    <w:t>本考核</w:t>
                  </w:r>
                  <w:proofErr w:type="gramEnd"/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 w:val="24"/>
                      <w:szCs w:val="24"/>
                    </w:rPr>
                    <w:t>细则经双方协商一致，具有合同的法律效力。</w:t>
                  </w: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 w:val="24"/>
                      <w:szCs w:val="24"/>
                    </w:rPr>
                    <w:br/>
                    <w:t>1.每月考核一次。</w:t>
                  </w: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 w:val="24"/>
                      <w:szCs w:val="24"/>
                    </w:rPr>
                    <w:br/>
                    <w:t>2.月考核结果与服务费用挂钩，月考核≥90分，服务费全额给付；如月考核80-89分，在90分基础上每下降1分扣除服务费0.1%；月考核≤70-79分；在80分基础上每下降1分扣除服务费0.2%（费用扣除分段累进计算）；月考核低于70分的无条件终止合同。</w:t>
                  </w:r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 w:val="24"/>
                      <w:szCs w:val="24"/>
                    </w:rPr>
                    <w:br/>
                    <w:t xml:space="preserve"> 2、</w:t>
                  </w:r>
                  <w:proofErr w:type="gramStart"/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 w:val="24"/>
                      <w:szCs w:val="24"/>
                    </w:rPr>
                    <w:t>本考核细则自服务</w:t>
                  </w:r>
                  <w:proofErr w:type="gramEnd"/>
                  <w:r w:rsidRPr="00533B49">
                    <w:rPr>
                      <w:rFonts w:ascii="仿宋_GB2312" w:eastAsia="仿宋_GB2312" w:hAnsi="等线" w:cs="宋体" w:hint="eastAsia"/>
                      <w:color w:val="000000"/>
                      <w:kern w:val="0"/>
                      <w:sz w:val="24"/>
                      <w:szCs w:val="24"/>
                    </w:rPr>
                    <w:t xml:space="preserve">合同签订起同时生效。 </w:t>
                  </w:r>
                </w:p>
              </w:tc>
            </w:tr>
          </w:tbl>
          <w:p w:rsidR="00533B49" w:rsidRPr="00533B49" w:rsidRDefault="00533B49" w:rsidP="00533B49">
            <w:pPr>
              <w:widowControl/>
              <w:jc w:val="left"/>
              <w:rPr>
                <w:rFonts w:ascii="仿宋_GB2312" w:eastAsia="仿宋_GB2312" w:hAnsi="等线" w:cs="宋体" w:hint="eastAsia"/>
                <w:color w:val="000000"/>
                <w:kern w:val="0"/>
                <w:sz w:val="18"/>
                <w:szCs w:val="24"/>
              </w:rPr>
            </w:pPr>
          </w:p>
        </w:tc>
      </w:tr>
    </w:tbl>
    <w:p w:rsidR="0077632C" w:rsidRDefault="0077632C"/>
    <w:sectPr w:rsidR="0077632C" w:rsidSect="00533B49">
      <w:headerReference w:type="default" r:id="rId6"/>
      <w:pgSz w:w="16838" w:h="11906" w:orient="landscape"/>
      <w:pgMar w:top="993" w:right="1440" w:bottom="1276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3DB" w:rsidRDefault="00C253DB" w:rsidP="00533B49">
      <w:r>
        <w:separator/>
      </w:r>
    </w:p>
  </w:endnote>
  <w:endnote w:type="continuationSeparator" w:id="0">
    <w:p w:rsidR="00C253DB" w:rsidRDefault="00C253DB" w:rsidP="00533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3DB" w:rsidRDefault="00C253DB" w:rsidP="00533B49">
      <w:r>
        <w:separator/>
      </w:r>
    </w:p>
  </w:footnote>
  <w:footnote w:type="continuationSeparator" w:id="0">
    <w:p w:rsidR="00C253DB" w:rsidRDefault="00C253DB" w:rsidP="00533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B49" w:rsidRDefault="00533B49" w:rsidP="00533B49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B49"/>
    <w:rsid w:val="00533B49"/>
    <w:rsid w:val="0077632C"/>
    <w:rsid w:val="00C253DB"/>
    <w:rsid w:val="00C5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4D84E"/>
  <w15:chartTrackingRefBased/>
  <w15:docId w15:val="{E70CD6CE-E974-4A68-AEC3-CA88FD644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3B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33B4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33B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33B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6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241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沈红明</dc:creator>
  <cp:keywords/>
  <dc:description/>
  <cp:lastModifiedBy>沈红明</cp:lastModifiedBy>
  <cp:revision>2</cp:revision>
  <dcterms:created xsi:type="dcterms:W3CDTF">2024-05-21T06:23:00Z</dcterms:created>
  <dcterms:modified xsi:type="dcterms:W3CDTF">2024-05-21T06:34:00Z</dcterms:modified>
</cp:coreProperties>
</file>